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4173" w14:textId="77777777" w:rsidR="00490CA8" w:rsidRDefault="00490CA8" w:rsidP="00490CA8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SEGUNDO OFÍCIO EXTRAJUDICIAL</w:t>
      </w:r>
    </w:p>
    <w:p w14:paraId="3CDCC2BA" w14:textId="77777777" w:rsidR="00490CA8" w:rsidRDefault="00490CA8" w:rsidP="00490CA8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Av. Bruno Martini, 1180 - Jardim Itália II - Sinop – Mato Grosso</w:t>
      </w:r>
    </w:p>
    <w:p w14:paraId="7C272D43" w14:textId="77777777" w:rsidR="00490CA8" w:rsidRDefault="00490CA8" w:rsidP="00490CA8">
      <w:pPr>
        <w:spacing w:after="0"/>
        <w:jc w:val="center"/>
        <w:rPr>
          <w:rFonts w:ascii="Book Antiqua" w:hAnsi="Book Antiqua"/>
          <w:bCs/>
        </w:rPr>
      </w:pPr>
      <w:r>
        <w:rPr>
          <w:rFonts w:ascii="Book Antiqua" w:hAnsi="Book Antiqua"/>
        </w:rPr>
        <w:t>E-mail:</w:t>
      </w:r>
      <w:r>
        <w:rPr>
          <w:rFonts w:ascii="Book Antiqua" w:hAnsi="Book Antiqua"/>
          <w:color w:val="003300"/>
        </w:rPr>
        <w:t xml:space="preserve"> </w:t>
      </w:r>
      <w:hyperlink r:id="rId7" w:history="1">
        <w:r>
          <w:rPr>
            <w:rStyle w:val="Hyperlink"/>
            <w:rFonts w:ascii="Book Antiqua" w:hAnsi="Book Antiqua"/>
            <w:bCs/>
          </w:rPr>
          <w:t>pessoajuridica@2oficiosinop. com.br</w:t>
        </w:r>
      </w:hyperlink>
    </w:p>
    <w:p w14:paraId="678EEC30" w14:textId="34BFABB5" w:rsidR="00490CA8" w:rsidRDefault="00490CA8" w:rsidP="00490CA8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Telefone (66) 3531-2535</w:t>
      </w:r>
    </w:p>
    <w:p w14:paraId="689D6DEA" w14:textId="77777777" w:rsidR="00490CA8" w:rsidRPr="00490CA8" w:rsidRDefault="00490CA8" w:rsidP="00490CA8">
      <w:pPr>
        <w:spacing w:after="0"/>
        <w:jc w:val="center"/>
        <w:rPr>
          <w:rFonts w:ascii="Book Antiqua" w:hAnsi="Book Antiqua"/>
        </w:rPr>
      </w:pPr>
    </w:p>
    <w:p w14:paraId="3FBC8F6C" w14:textId="5D001769" w:rsidR="00D63003" w:rsidRPr="00490CA8" w:rsidRDefault="00490CA8" w:rsidP="00490CA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90CA8">
        <w:rPr>
          <w:rFonts w:ascii="Book Antiqua" w:hAnsi="Book Antiqua"/>
          <w:b/>
          <w:bCs/>
          <w:sz w:val="24"/>
          <w:szCs w:val="24"/>
        </w:rPr>
        <w:t>EXIGENCIAS DE ESTATUTO</w:t>
      </w:r>
      <w:r w:rsidR="00D63003" w:rsidRPr="00490CA8">
        <w:rPr>
          <w:rFonts w:ascii="Book Antiqua" w:hAnsi="Book Antiqua" w:cs="Arial"/>
          <w:b/>
          <w:bCs/>
        </w:rPr>
        <w:br/>
      </w:r>
    </w:p>
    <w:p w14:paraId="4ADA70E2" w14:textId="7A8E97B3" w:rsidR="00490CA8" w:rsidRDefault="00490CA8" w:rsidP="00490CA8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Segue abaixo as exigências legais que deverão constar no </w:t>
      </w:r>
      <w:r>
        <w:rPr>
          <w:rFonts w:ascii="Book Antiqua" w:hAnsi="Book Antiqua"/>
          <w:b/>
          <w:u w:val="single"/>
        </w:rPr>
        <w:t>Estatuto Social</w:t>
      </w:r>
      <w:r>
        <w:rPr>
          <w:rFonts w:ascii="Book Antiqua" w:hAnsi="Book Antiqua"/>
        </w:rPr>
        <w:t xml:space="preserve"> da Entidade para que este seja submetido a registro. </w:t>
      </w:r>
    </w:p>
    <w:p w14:paraId="39297AAC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Denominação da entidade – Lei n° 6.015/73, art. 120, I, CC/2002, art. 46, I, CC/2002, art. 54;</w:t>
      </w:r>
    </w:p>
    <w:p w14:paraId="0753F9E5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Fins da entidade - Lei n° 6.015/73, art. 120, I, CC/2002, art. 46, I, CC/2002, art. 54, I;</w:t>
      </w:r>
    </w:p>
    <w:p w14:paraId="3BA67EC3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Sede da entidade (endereço completo) - Lei n° 6.015/73, art. 120, 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I;</w:t>
      </w:r>
    </w:p>
    <w:p w14:paraId="7D59DDFF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Fundo social, quando houver - Lei n° 6.015/73, art. 120, 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I;</w:t>
      </w:r>
    </w:p>
    <w:p w14:paraId="7BA673B3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Indicação da fonte dos recursos para a manutenção da entidade </w:t>
      </w:r>
      <w:r>
        <w:rPr>
          <w:rFonts w:ascii="Book Antiqua" w:hAnsi="Book Antiqua"/>
        </w:rPr>
        <w:softHyphen/>
        <w:t xml:space="preserve">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IV;</w:t>
      </w:r>
    </w:p>
    <w:p w14:paraId="3BB181CE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Tempo de sua duração, ou disposição de que vigorará por tempo determinado - Lei n° 6.015/73, art. 120, 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I; </w:t>
      </w:r>
    </w:p>
    <w:p w14:paraId="23CD8558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Declarar se os membros respondem, ou não, subsidiariamente, pelas obrigações sociais - Lei n° 6.015/73, art. 120, IV,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V;</w:t>
      </w:r>
    </w:p>
    <w:p w14:paraId="1E813BB7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Direitos e deveres dos membros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III;</w:t>
      </w:r>
    </w:p>
    <w:p w14:paraId="5EDC9E8A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Os associados devem ter direitos iguais, mas o estatuto poderá instituir categorias com vantagens especiais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55;</w:t>
      </w:r>
    </w:p>
    <w:p w14:paraId="50BB03C6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Requisitos para </w:t>
      </w:r>
      <w:r>
        <w:rPr>
          <w:rFonts w:ascii="Book Antiqua" w:hAnsi="Book Antiqua"/>
          <w:b/>
        </w:rPr>
        <w:t>admissão, demissão e exclusão</w:t>
      </w:r>
      <w:r>
        <w:rPr>
          <w:rFonts w:ascii="Book Antiqua" w:hAnsi="Book Antiqua"/>
        </w:rPr>
        <w:t xml:space="preserve"> dos membros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II;</w:t>
      </w:r>
    </w:p>
    <w:p w14:paraId="318CB57F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Exclusão do membro só é admissível havendo justa causa, assim reconhecida em procedimento que assegure direito de defesa e de recurso nos termos previstos no Estatuto (redação dada pela Lei n° 11.127, de 28/06/2005),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57;</w:t>
      </w:r>
    </w:p>
    <w:p w14:paraId="7E1B988F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 modo por que se administra e representa, ativa e passivamente, judicial e extrajudicialmente - Lei n° 6.015/73, art. 120, II,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III;</w:t>
      </w:r>
    </w:p>
    <w:p w14:paraId="03B89479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 modo de constituição e o funcionamento dos órgãos deliberativos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V; </w:t>
      </w:r>
    </w:p>
    <w:p w14:paraId="5B24966F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 condições para a alteração das disposições estatutárias e para a dissolução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VI;</w:t>
      </w:r>
    </w:p>
    <w:p w14:paraId="25AC0E2C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forma de gestão administrativa e a aprovação das respectivas </w:t>
      </w:r>
      <w:proofErr w:type="gramStart"/>
      <w:r>
        <w:rPr>
          <w:rFonts w:ascii="Book Antiqua" w:hAnsi="Book Antiqua"/>
        </w:rPr>
        <w:t>contas(</w:t>
      </w:r>
      <w:proofErr w:type="gramEnd"/>
      <w:r>
        <w:rPr>
          <w:rFonts w:ascii="Book Antiqua" w:hAnsi="Book Antiqua"/>
        </w:rPr>
        <w:t xml:space="preserve">Conselho Fiscal) -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54, VII, (Inciso acrescentado pela Lei n° 11.127 de 28/06/2005);</w:t>
      </w:r>
    </w:p>
    <w:p w14:paraId="54A86C66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Declarar se o ato constitutivo é reformável no tocante à administração, e de que modo - Lei n° 6.015/73, art. 120, III,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IV;</w:t>
      </w:r>
    </w:p>
    <w:p w14:paraId="5C536AA8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 condições da extinção da entidade e o destino do seu patrimônio, nesse caso - Lei n° 6.015/73, art. 120, V, CC/2002, </w:t>
      </w:r>
      <w:proofErr w:type="spellStart"/>
      <w:r>
        <w:rPr>
          <w:rFonts w:ascii="Book Antiqua" w:hAnsi="Book Antiqua"/>
        </w:rPr>
        <w:t>art</w:t>
      </w:r>
      <w:proofErr w:type="spellEnd"/>
      <w:r>
        <w:rPr>
          <w:rFonts w:ascii="Book Antiqua" w:hAnsi="Book Antiqua"/>
        </w:rPr>
        <w:t xml:space="preserve"> 46, VI; </w:t>
      </w:r>
    </w:p>
    <w:p w14:paraId="072F9490" w14:textId="77777777" w:rsidR="00490CA8" w:rsidRDefault="00490CA8" w:rsidP="00490CA8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 xml:space="preserve"> “</w:t>
      </w:r>
      <w:r>
        <w:rPr>
          <w:rFonts w:ascii="Book Antiqua" w:hAnsi="Book Antiqua"/>
        </w:rPr>
        <w:t xml:space="preserve">Art. 59”. Compete privativamente à </w:t>
      </w:r>
      <w:proofErr w:type="spellStart"/>
      <w:r>
        <w:rPr>
          <w:rFonts w:ascii="Book Antiqua" w:hAnsi="Book Antiqua"/>
        </w:rPr>
        <w:t>assembléia</w:t>
      </w:r>
      <w:proofErr w:type="spellEnd"/>
      <w:r>
        <w:rPr>
          <w:rFonts w:ascii="Book Antiqua" w:hAnsi="Book Antiqua"/>
        </w:rPr>
        <w:t xml:space="preserve"> geral: </w:t>
      </w:r>
      <w:proofErr w:type="spellStart"/>
      <w:r>
        <w:rPr>
          <w:rFonts w:ascii="Book Antiqua" w:hAnsi="Book Antiqua"/>
          <w:i/>
          <w:iCs/>
        </w:rPr>
        <w:t>Quorum</w:t>
      </w:r>
      <w:proofErr w:type="spellEnd"/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 xml:space="preserve">– </w:t>
      </w:r>
      <w:proofErr w:type="spellStart"/>
      <w:r>
        <w:rPr>
          <w:rFonts w:ascii="Book Antiqua" w:hAnsi="Book Antiqua"/>
        </w:rPr>
        <w:t>adequar-ser</w:t>
      </w:r>
      <w:proofErr w:type="spellEnd"/>
      <w:r>
        <w:rPr>
          <w:rFonts w:ascii="Book Antiqua" w:hAnsi="Book Antiqua"/>
        </w:rPr>
        <w:t xml:space="preserve"> aos artigos 59 e 60 do CC/2002:</w:t>
      </w:r>
    </w:p>
    <w:p w14:paraId="47631082" w14:textId="77777777" w:rsidR="00490CA8" w:rsidRDefault="00490CA8" w:rsidP="00490CA8">
      <w:pPr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Destituir os administradores;</w:t>
      </w:r>
    </w:p>
    <w:p w14:paraId="3E7D2DE8" w14:textId="77777777" w:rsidR="00490CA8" w:rsidRDefault="00490CA8" w:rsidP="00490CA8">
      <w:pPr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Alterar o estatuto.</w:t>
      </w:r>
    </w:p>
    <w:p w14:paraId="6356FF96" w14:textId="77777777" w:rsidR="00490CA8" w:rsidRDefault="00490CA8" w:rsidP="00490CA8">
      <w:pPr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Parágrafo único. “Para as deliberações a que se referem os incisos I e II deste artigo é exigido deliberações da </w:t>
      </w:r>
      <w:proofErr w:type="spellStart"/>
      <w:r>
        <w:rPr>
          <w:rFonts w:ascii="Book Antiqua" w:hAnsi="Book Antiqua"/>
        </w:rPr>
        <w:t>assembléia</w:t>
      </w:r>
      <w:proofErr w:type="spellEnd"/>
      <w:r>
        <w:rPr>
          <w:rFonts w:ascii="Book Antiqua" w:hAnsi="Book Antiqua"/>
        </w:rPr>
        <w:t xml:space="preserve"> especificadamente </w:t>
      </w:r>
      <w:r>
        <w:rPr>
          <w:rFonts w:ascii="Book Antiqua" w:hAnsi="Book Antiqua"/>
        </w:rPr>
        <w:lastRenderedPageBreak/>
        <w:t xml:space="preserve">convocada para esse fim, cujo </w:t>
      </w:r>
      <w:proofErr w:type="spellStart"/>
      <w:r>
        <w:rPr>
          <w:rFonts w:ascii="Book Antiqua" w:hAnsi="Book Antiqua"/>
        </w:rPr>
        <w:t>quorum</w:t>
      </w:r>
      <w:proofErr w:type="spellEnd"/>
      <w:r>
        <w:rPr>
          <w:rFonts w:ascii="Book Antiqua" w:hAnsi="Book Antiqua"/>
        </w:rPr>
        <w:t xml:space="preserve"> será o estabelecido no estatuto, bem como os critérios de eleição dos administradores” (redação dada pela Lei nº. 11.127 de 28/06/2005);</w:t>
      </w:r>
    </w:p>
    <w:p w14:paraId="1B980353" w14:textId="77777777" w:rsidR="00490CA8" w:rsidRDefault="00490CA8" w:rsidP="00490CA8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“Art. 60. A convocação dos órgãos deliberativos far-se-á na forma do estatuto, garantindo a 1/5 (um quinto) dos associados o direito de promovê-la</w:t>
      </w:r>
      <w:proofErr w:type="gramStart"/>
      <w:r>
        <w:rPr>
          <w:rFonts w:ascii="Book Antiqua" w:hAnsi="Book Antiqua"/>
        </w:rPr>
        <w:t>.”(</w:t>
      </w:r>
      <w:proofErr w:type="gramEnd"/>
      <w:r>
        <w:rPr>
          <w:rFonts w:ascii="Book Antiqua" w:hAnsi="Book Antiqua"/>
        </w:rPr>
        <w:t>redação dada pela Lei n° 11.127 de 28/06/2005);</w:t>
      </w:r>
    </w:p>
    <w:p w14:paraId="31C434DC" w14:textId="77777777" w:rsidR="00490CA8" w:rsidRDefault="00490CA8" w:rsidP="00490CA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Assinatura do(s) representante(s) legal(ais) na última página e suas rubricas nas demais. Via de regra o representante legal é o Presidente. Se o estatuto determinar que a representação será pelo Presidente em conjunto com outros, estes deverão também assinar; </w:t>
      </w:r>
    </w:p>
    <w:p w14:paraId="4F2CAE1E" w14:textId="77777777" w:rsidR="00490CA8" w:rsidRDefault="00490CA8" w:rsidP="00490CA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Assinatura de um advogado com o nome completo e número de inscrição na OAB, com sua rubrica nas demais páginas – Lei n° 8.906, de 04/07/1994, art. 1°, § 2°.</w:t>
      </w:r>
    </w:p>
    <w:p w14:paraId="4B4309E4" w14:textId="09AD6900" w:rsidR="00D63003" w:rsidRPr="00381CEB" w:rsidRDefault="00D63003" w:rsidP="00490CA8">
      <w:pPr>
        <w:pStyle w:val="Corpodetexto"/>
        <w:jc w:val="both"/>
        <w:rPr>
          <w:rFonts w:ascii="Book Antiqua" w:hAnsi="Book Antiqua" w:cs="Arial"/>
        </w:rPr>
      </w:pPr>
    </w:p>
    <w:sectPr w:rsidR="00D63003" w:rsidRPr="00381CEB" w:rsidSect="00BD57CC">
      <w:headerReference w:type="default" r:id="rId8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9309" w14:textId="77777777" w:rsidR="00BD57CC" w:rsidRDefault="00BD57CC" w:rsidP="00D63003">
      <w:pPr>
        <w:spacing w:after="0" w:line="240" w:lineRule="auto"/>
      </w:pPr>
      <w:r>
        <w:separator/>
      </w:r>
    </w:p>
  </w:endnote>
  <w:endnote w:type="continuationSeparator" w:id="0">
    <w:p w14:paraId="630333FA" w14:textId="77777777" w:rsidR="00BD57CC" w:rsidRDefault="00BD57CC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11C6" w14:textId="77777777" w:rsidR="00BD57CC" w:rsidRDefault="00BD57CC" w:rsidP="00D63003">
      <w:pPr>
        <w:spacing w:after="0" w:line="240" w:lineRule="auto"/>
      </w:pPr>
      <w:r>
        <w:separator/>
      </w:r>
    </w:p>
  </w:footnote>
  <w:footnote w:type="continuationSeparator" w:id="0">
    <w:p w14:paraId="7FD7BAA8" w14:textId="77777777" w:rsidR="00BD57CC" w:rsidRDefault="00BD57CC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77BF5"/>
    <w:multiLevelType w:val="hybridMultilevel"/>
    <w:tmpl w:val="D74CF932"/>
    <w:lvl w:ilvl="0" w:tplc="937097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9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19761B"/>
    <w:rsid w:val="00381CEB"/>
    <w:rsid w:val="00490CA8"/>
    <w:rsid w:val="006170DF"/>
    <w:rsid w:val="00913806"/>
    <w:rsid w:val="00B90413"/>
    <w:rsid w:val="00BD57CC"/>
    <w:rsid w:val="00D63003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semiHidden/>
    <w:unhideWhenUsed/>
    <w:rsid w:val="00490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_oficio@ter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2024-01-22T20:30:00Z</dcterms:created>
  <dcterms:modified xsi:type="dcterms:W3CDTF">2024-01-22T20:30:00Z</dcterms:modified>
</cp:coreProperties>
</file>